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C2" w:rsidRPr="00310634" w:rsidRDefault="006D26C2" w:rsidP="006D26C2">
      <w:pPr>
        <w:jc w:val="right"/>
        <w:rPr>
          <w:i/>
          <w:sz w:val="18"/>
          <w:lang w:val="en-GB"/>
        </w:rPr>
      </w:pPr>
      <w:r w:rsidRPr="00310634">
        <w:rPr>
          <w:i/>
          <w:sz w:val="18"/>
          <w:lang w:val="en-GB"/>
        </w:rPr>
        <w:t xml:space="preserve">Attachment to Request For Quotation 03/09 – </w:t>
      </w:r>
      <w:r w:rsidRPr="006D26C2">
        <w:rPr>
          <w:i/>
          <w:sz w:val="18"/>
          <w:lang w:val="en-GB"/>
        </w:rPr>
        <w:t>Non-connection statement</w:t>
      </w:r>
    </w:p>
    <w:p w:rsidR="0090766F" w:rsidRPr="006D26C2" w:rsidRDefault="0090766F" w:rsidP="0090766F">
      <w:pPr>
        <w:jc w:val="right"/>
        <w:rPr>
          <w:lang w:val="en-GB"/>
        </w:rPr>
      </w:pPr>
    </w:p>
    <w:p w:rsidR="00B57A23" w:rsidRPr="006D26C2" w:rsidRDefault="006D26C2" w:rsidP="00B57A23">
      <w:pPr>
        <w:jc w:val="center"/>
        <w:rPr>
          <w:b/>
          <w:lang w:val="en-GB"/>
        </w:rPr>
      </w:pPr>
      <w:r w:rsidRPr="006D26C2">
        <w:rPr>
          <w:b/>
          <w:lang w:val="en-GB"/>
        </w:rPr>
        <w:t>Non-connection statement</w:t>
      </w:r>
    </w:p>
    <w:p w:rsidR="006D26C2" w:rsidRPr="006D26C2" w:rsidRDefault="006D26C2" w:rsidP="0090766F">
      <w:pPr>
        <w:jc w:val="both"/>
        <w:rPr>
          <w:lang w:val="en-GB"/>
        </w:rPr>
      </w:pPr>
      <w:r w:rsidRPr="006D26C2">
        <w:rPr>
          <w:lang w:val="en-GB"/>
        </w:rPr>
        <w:t>Placing an offer</w:t>
      </w:r>
      <w:r>
        <w:rPr>
          <w:lang w:val="en-GB"/>
        </w:rPr>
        <w:t xml:space="preserve"> in p</w:t>
      </w:r>
      <w:r w:rsidRPr="006D26C2">
        <w:rPr>
          <w:lang w:val="en-GB"/>
        </w:rPr>
        <w:t>rocedure meet</w:t>
      </w:r>
      <w:r>
        <w:rPr>
          <w:lang w:val="en-GB"/>
        </w:rPr>
        <w:t>ing</w:t>
      </w:r>
      <w:r w:rsidRPr="006D26C2">
        <w:rPr>
          <w:lang w:val="en-GB"/>
        </w:rPr>
        <w:t xml:space="preserve"> requirements of „Guidelines for eligibility of expenditure under the European Regional Development Fund, the European Social Fund a</w:t>
      </w:r>
      <w:r>
        <w:rPr>
          <w:lang w:val="en-GB"/>
        </w:rPr>
        <w:t>nd the Cohesion Fund 2014-2020”</w:t>
      </w:r>
      <w:r w:rsidRPr="006D26C2">
        <w:rPr>
          <w:lang w:val="en-GB"/>
        </w:rPr>
        <w:t xml:space="preserve"> </w:t>
      </w:r>
      <w:r>
        <w:rPr>
          <w:lang w:val="en-GB"/>
        </w:rPr>
        <w:t xml:space="preserve">to </w:t>
      </w:r>
      <w:proofErr w:type="spellStart"/>
      <w:r w:rsidRPr="00367E33">
        <w:rPr>
          <w:lang w:val="en-GB"/>
        </w:rPr>
        <w:t>Plantalux</w:t>
      </w:r>
      <w:proofErr w:type="spellEnd"/>
      <w:r w:rsidRPr="00367E33">
        <w:rPr>
          <w:lang w:val="en-GB"/>
        </w:rPr>
        <w:t xml:space="preserve"> Limited Liability Company with headquarters in </w:t>
      </w:r>
      <w:proofErr w:type="spellStart"/>
      <w:r w:rsidRPr="00367E33">
        <w:rPr>
          <w:lang w:val="en-GB"/>
        </w:rPr>
        <w:t>Droga</w:t>
      </w:r>
      <w:proofErr w:type="spellEnd"/>
      <w:r w:rsidRPr="00367E33">
        <w:rPr>
          <w:lang w:val="en-GB"/>
        </w:rPr>
        <w:t xml:space="preserve"> </w:t>
      </w:r>
      <w:proofErr w:type="spellStart"/>
      <w:r w:rsidRPr="00367E33">
        <w:rPr>
          <w:lang w:val="en-GB"/>
        </w:rPr>
        <w:t>Męczenników</w:t>
      </w:r>
      <w:proofErr w:type="spellEnd"/>
      <w:r w:rsidRPr="00367E33">
        <w:rPr>
          <w:lang w:val="en-GB"/>
        </w:rPr>
        <w:t xml:space="preserve"> </w:t>
      </w:r>
      <w:proofErr w:type="spellStart"/>
      <w:r w:rsidRPr="00367E33">
        <w:rPr>
          <w:lang w:val="en-GB"/>
        </w:rPr>
        <w:t>Majdanka</w:t>
      </w:r>
      <w:proofErr w:type="spellEnd"/>
      <w:r w:rsidRPr="00367E33">
        <w:rPr>
          <w:lang w:val="en-GB"/>
        </w:rPr>
        <w:t xml:space="preserve"> 181, post code 20-325 Lublin, Poland</w:t>
      </w:r>
    </w:p>
    <w:p w:rsidR="00B57A23" w:rsidRPr="006D26C2" w:rsidRDefault="006D26C2" w:rsidP="0090766F">
      <w:pPr>
        <w:jc w:val="both"/>
        <w:rPr>
          <w:lang w:val="en-GB"/>
        </w:rPr>
      </w:pPr>
      <w:r w:rsidRPr="006D26C2">
        <w:rPr>
          <w:lang w:val="en-GB"/>
        </w:rPr>
        <w:t>I hereby declare that between ………………</w:t>
      </w:r>
      <w:r w:rsidR="00B57A23" w:rsidRPr="006D26C2">
        <w:rPr>
          <w:lang w:val="en-GB"/>
        </w:rPr>
        <w:t>……………………………………………………………………………………………..</w:t>
      </w:r>
    </w:p>
    <w:p w:rsidR="00B57A23" w:rsidRPr="006D26C2" w:rsidRDefault="006D26C2" w:rsidP="0090766F">
      <w:pPr>
        <w:jc w:val="both"/>
        <w:rPr>
          <w:lang w:val="en-GB"/>
        </w:rPr>
      </w:pPr>
      <w:r w:rsidRPr="006D26C2">
        <w:rPr>
          <w:lang w:val="en-GB"/>
        </w:rPr>
        <w:t>and</w:t>
      </w:r>
    </w:p>
    <w:p w:rsidR="006D26C2" w:rsidRPr="006D26C2" w:rsidRDefault="006D26C2" w:rsidP="00B57A23">
      <w:pPr>
        <w:jc w:val="both"/>
        <w:rPr>
          <w:lang w:val="en-GB"/>
        </w:rPr>
      </w:pPr>
      <w:proofErr w:type="spellStart"/>
      <w:r w:rsidRPr="00367E33">
        <w:rPr>
          <w:lang w:val="en-GB"/>
        </w:rPr>
        <w:t>Plantalux</w:t>
      </w:r>
      <w:proofErr w:type="spellEnd"/>
      <w:r w:rsidRPr="00367E33">
        <w:rPr>
          <w:lang w:val="en-GB"/>
        </w:rPr>
        <w:t xml:space="preserve"> Limited Liability Company with headquarters in </w:t>
      </w:r>
      <w:proofErr w:type="spellStart"/>
      <w:r w:rsidRPr="00367E33">
        <w:rPr>
          <w:lang w:val="en-GB"/>
        </w:rPr>
        <w:t>Droga</w:t>
      </w:r>
      <w:proofErr w:type="spellEnd"/>
      <w:r w:rsidRPr="00367E33">
        <w:rPr>
          <w:lang w:val="en-GB"/>
        </w:rPr>
        <w:t xml:space="preserve"> </w:t>
      </w:r>
      <w:proofErr w:type="spellStart"/>
      <w:r w:rsidRPr="00367E33">
        <w:rPr>
          <w:lang w:val="en-GB"/>
        </w:rPr>
        <w:t>Męczenników</w:t>
      </w:r>
      <w:proofErr w:type="spellEnd"/>
      <w:r w:rsidRPr="00367E33">
        <w:rPr>
          <w:lang w:val="en-GB"/>
        </w:rPr>
        <w:t xml:space="preserve"> </w:t>
      </w:r>
      <w:proofErr w:type="spellStart"/>
      <w:r w:rsidRPr="00367E33">
        <w:rPr>
          <w:lang w:val="en-GB"/>
        </w:rPr>
        <w:t>Majdanka</w:t>
      </w:r>
      <w:proofErr w:type="spellEnd"/>
      <w:r w:rsidRPr="00367E33">
        <w:rPr>
          <w:lang w:val="en-GB"/>
        </w:rPr>
        <w:t xml:space="preserve"> 181, post code 20-325 Lublin, Poland REGON no. 364944526, VAT no. </w:t>
      </w:r>
      <w:r w:rsidRPr="006D26C2">
        <w:rPr>
          <w:lang w:val="en-GB"/>
        </w:rPr>
        <w:t xml:space="preserve">PL9462661551 registered by </w:t>
      </w:r>
      <w:proofErr w:type="spellStart"/>
      <w:r w:rsidRPr="006D26C2">
        <w:rPr>
          <w:lang w:val="en-GB"/>
        </w:rPr>
        <w:t>Sąd</w:t>
      </w:r>
      <w:proofErr w:type="spellEnd"/>
      <w:r w:rsidRPr="006D26C2">
        <w:rPr>
          <w:lang w:val="en-GB"/>
        </w:rPr>
        <w:t xml:space="preserve"> </w:t>
      </w:r>
      <w:proofErr w:type="spellStart"/>
      <w:r w:rsidRPr="006D26C2">
        <w:rPr>
          <w:lang w:val="en-GB"/>
        </w:rPr>
        <w:t>Rejonowy</w:t>
      </w:r>
      <w:proofErr w:type="spellEnd"/>
      <w:r w:rsidRPr="006D26C2">
        <w:rPr>
          <w:lang w:val="en-GB"/>
        </w:rPr>
        <w:t xml:space="preserve"> Lublin </w:t>
      </w:r>
      <w:proofErr w:type="spellStart"/>
      <w:r w:rsidRPr="006D26C2">
        <w:rPr>
          <w:lang w:val="en-GB"/>
        </w:rPr>
        <w:t>Wschód</w:t>
      </w:r>
      <w:proofErr w:type="spellEnd"/>
      <w:r w:rsidRPr="006D26C2">
        <w:rPr>
          <w:lang w:val="en-GB"/>
        </w:rPr>
        <w:t xml:space="preserve"> VI </w:t>
      </w:r>
      <w:proofErr w:type="spellStart"/>
      <w:r w:rsidRPr="006D26C2">
        <w:rPr>
          <w:lang w:val="en-GB"/>
        </w:rPr>
        <w:t>Wydział</w:t>
      </w:r>
      <w:proofErr w:type="spellEnd"/>
      <w:r w:rsidRPr="006D26C2">
        <w:rPr>
          <w:lang w:val="en-GB"/>
        </w:rPr>
        <w:t xml:space="preserve"> </w:t>
      </w:r>
      <w:proofErr w:type="spellStart"/>
      <w:r w:rsidRPr="006D26C2">
        <w:rPr>
          <w:lang w:val="en-GB"/>
        </w:rPr>
        <w:t>Gospodarczy</w:t>
      </w:r>
      <w:proofErr w:type="spellEnd"/>
      <w:r w:rsidRPr="006D26C2">
        <w:rPr>
          <w:lang w:val="en-GB"/>
        </w:rPr>
        <w:t xml:space="preserve"> </w:t>
      </w:r>
      <w:proofErr w:type="spellStart"/>
      <w:r w:rsidRPr="006D26C2">
        <w:rPr>
          <w:lang w:val="en-GB"/>
        </w:rPr>
        <w:t>Krajowego</w:t>
      </w:r>
      <w:proofErr w:type="spellEnd"/>
      <w:r w:rsidRPr="006D26C2">
        <w:rPr>
          <w:lang w:val="en-GB"/>
        </w:rPr>
        <w:t xml:space="preserve"> </w:t>
      </w:r>
      <w:proofErr w:type="spellStart"/>
      <w:r w:rsidRPr="006D26C2">
        <w:rPr>
          <w:lang w:val="en-GB"/>
        </w:rPr>
        <w:t>Rejestru</w:t>
      </w:r>
      <w:proofErr w:type="spellEnd"/>
      <w:r w:rsidRPr="006D26C2">
        <w:rPr>
          <w:lang w:val="en-GB"/>
        </w:rPr>
        <w:t xml:space="preserve"> </w:t>
      </w:r>
      <w:proofErr w:type="spellStart"/>
      <w:r w:rsidRPr="006D26C2">
        <w:rPr>
          <w:lang w:val="en-GB"/>
        </w:rPr>
        <w:t>Sądowego</w:t>
      </w:r>
      <w:proofErr w:type="spellEnd"/>
      <w:r w:rsidRPr="006D26C2">
        <w:rPr>
          <w:lang w:val="en-GB"/>
        </w:rPr>
        <w:t>, KRS no. 00006282</w:t>
      </w:r>
      <w:r w:rsidRPr="006D26C2">
        <w:rPr>
          <w:lang w:val="en-GB"/>
        </w:rPr>
        <w:t>24,</w:t>
      </w:r>
      <w:r>
        <w:rPr>
          <w:lang w:val="en-GB"/>
        </w:rPr>
        <w:t xml:space="preserve"> share capital 5 000,00 PLN and</w:t>
      </w:r>
      <w:r w:rsidRPr="006D26C2">
        <w:rPr>
          <w:lang w:val="en-GB"/>
        </w:rPr>
        <w:t xml:space="preserve"> persons authorized to incur liabilities on behalf of the Contracting Authority or persons performing on behalf of the Contracting Authority procedures related to the selection procedure of Contractor and Contractor, especially:</w:t>
      </w:r>
    </w:p>
    <w:p w:rsidR="006D26C2" w:rsidRPr="006D26C2" w:rsidRDefault="006D26C2" w:rsidP="006D26C2">
      <w:pPr>
        <w:pStyle w:val="Normalny1"/>
        <w:numPr>
          <w:ilvl w:val="0"/>
          <w:numId w:val="2"/>
        </w:numPr>
        <w:spacing w:after="0" w:line="240" w:lineRule="auto"/>
        <w:jc w:val="both"/>
        <w:rPr>
          <w:lang w:val="en-GB"/>
        </w:rPr>
      </w:pPr>
      <w:r w:rsidRPr="006D26C2">
        <w:rPr>
          <w:lang w:val="en-GB"/>
        </w:rPr>
        <w:t>participating in the company as a partner in a civil law partnership or partnership,</w:t>
      </w:r>
    </w:p>
    <w:p w:rsidR="006D26C2" w:rsidRPr="006D26C2" w:rsidRDefault="006D26C2" w:rsidP="006D26C2">
      <w:pPr>
        <w:pStyle w:val="Normalny1"/>
        <w:numPr>
          <w:ilvl w:val="0"/>
          <w:numId w:val="2"/>
        </w:numPr>
        <w:spacing w:after="0" w:line="240" w:lineRule="auto"/>
        <w:jc w:val="both"/>
        <w:rPr>
          <w:lang w:val="en-GB"/>
        </w:rPr>
      </w:pPr>
      <w:r w:rsidRPr="006D26C2">
        <w:rPr>
          <w:lang w:val="en-GB"/>
        </w:rPr>
        <w:t>owning at least 10% of shares or stocks if the lower threshold does not result from legal regulations or has not been defined by the MA in the program guidelines,</w:t>
      </w:r>
    </w:p>
    <w:p w:rsidR="006D26C2" w:rsidRPr="006D26C2" w:rsidRDefault="006D26C2" w:rsidP="006D26C2">
      <w:pPr>
        <w:pStyle w:val="Normalny1"/>
        <w:numPr>
          <w:ilvl w:val="0"/>
          <w:numId w:val="2"/>
        </w:numPr>
        <w:spacing w:after="0" w:line="240" w:lineRule="auto"/>
        <w:jc w:val="both"/>
        <w:rPr>
          <w:lang w:val="en-GB"/>
        </w:rPr>
      </w:pPr>
      <w:r w:rsidRPr="006D26C2">
        <w:rPr>
          <w:lang w:val="en-GB"/>
        </w:rPr>
        <w:t>acting as a member of a supervisory or management body, a proxy, attorney,</w:t>
      </w:r>
    </w:p>
    <w:p w:rsidR="000857EF" w:rsidRPr="006D26C2" w:rsidRDefault="006D26C2" w:rsidP="006D26C2">
      <w:pPr>
        <w:pStyle w:val="Normalny1"/>
        <w:numPr>
          <w:ilvl w:val="0"/>
          <w:numId w:val="2"/>
        </w:numPr>
        <w:spacing w:after="0" w:line="240" w:lineRule="auto"/>
        <w:jc w:val="both"/>
        <w:rPr>
          <w:rFonts w:asciiTheme="minorHAnsi" w:hAnsiTheme="minorHAnsi"/>
          <w:lang w:val="en-GB"/>
        </w:rPr>
      </w:pPr>
      <w:r w:rsidRPr="006D26C2">
        <w:rPr>
          <w:lang w:val="en-GB"/>
        </w:rPr>
        <w:t xml:space="preserve">marry, kinship or affinity in a straight line, second degree affinity or second degree affinity in a </w:t>
      </w:r>
      <w:proofErr w:type="spellStart"/>
      <w:r w:rsidRPr="006D26C2">
        <w:rPr>
          <w:lang w:val="en-GB"/>
        </w:rPr>
        <w:t>sideline</w:t>
      </w:r>
      <w:proofErr w:type="spellEnd"/>
      <w:r w:rsidRPr="006D26C2">
        <w:rPr>
          <w:lang w:val="en-GB"/>
        </w:rPr>
        <w:t xml:space="preserve"> or adoption, care or guardianship.</w:t>
      </w:r>
    </w:p>
    <w:p w:rsidR="000857EF" w:rsidRPr="006D26C2" w:rsidRDefault="000857EF" w:rsidP="000857EF">
      <w:pPr>
        <w:pStyle w:val="Normalny1"/>
        <w:spacing w:after="0" w:line="240" w:lineRule="auto"/>
        <w:jc w:val="both"/>
        <w:rPr>
          <w:rFonts w:asciiTheme="minorHAnsi" w:hAnsiTheme="minorHAnsi"/>
          <w:lang w:val="en-GB"/>
        </w:rPr>
      </w:pPr>
    </w:p>
    <w:p w:rsidR="00B57A23" w:rsidRPr="006D26C2" w:rsidRDefault="00B57A23" w:rsidP="000857EF">
      <w:pPr>
        <w:pStyle w:val="Normalny1"/>
        <w:spacing w:after="0" w:line="240" w:lineRule="auto"/>
        <w:jc w:val="both"/>
        <w:rPr>
          <w:rFonts w:asciiTheme="minorHAnsi" w:hAnsiTheme="minorHAnsi"/>
          <w:lang w:val="en-GB"/>
        </w:rPr>
      </w:pPr>
    </w:p>
    <w:p w:rsidR="00B57A23" w:rsidRPr="006D26C2" w:rsidRDefault="00B57A23" w:rsidP="000857EF">
      <w:pPr>
        <w:pStyle w:val="Normalny1"/>
        <w:spacing w:after="0" w:line="240" w:lineRule="auto"/>
        <w:jc w:val="both"/>
        <w:rPr>
          <w:rFonts w:asciiTheme="minorHAnsi" w:hAnsiTheme="minorHAnsi"/>
          <w:lang w:val="en-GB"/>
        </w:rPr>
      </w:pPr>
    </w:p>
    <w:p w:rsidR="000857EF" w:rsidRPr="006D26C2" w:rsidRDefault="000857EF" w:rsidP="000857EF">
      <w:pPr>
        <w:pStyle w:val="Normalny1"/>
        <w:spacing w:after="0" w:line="240" w:lineRule="auto"/>
        <w:jc w:val="both"/>
        <w:rPr>
          <w:rFonts w:asciiTheme="minorHAnsi" w:hAnsiTheme="minorHAnsi"/>
          <w:lang w:val="en-GB"/>
        </w:rPr>
      </w:pPr>
    </w:p>
    <w:p w:rsidR="000857EF" w:rsidRPr="006D26C2" w:rsidRDefault="000857EF" w:rsidP="000857EF">
      <w:pPr>
        <w:pStyle w:val="Normalny1"/>
        <w:spacing w:after="0" w:line="240" w:lineRule="auto"/>
        <w:jc w:val="both"/>
        <w:rPr>
          <w:rFonts w:asciiTheme="minorHAnsi" w:hAnsiTheme="minorHAnsi"/>
          <w:lang w:val="en-GB"/>
        </w:rPr>
      </w:pPr>
    </w:p>
    <w:p w:rsidR="000857EF" w:rsidRPr="006D26C2" w:rsidRDefault="000857EF" w:rsidP="000857EF">
      <w:pPr>
        <w:pStyle w:val="Normalny1"/>
        <w:spacing w:after="0" w:line="240" w:lineRule="auto"/>
        <w:jc w:val="both"/>
        <w:rPr>
          <w:rFonts w:asciiTheme="minorHAnsi" w:hAnsiTheme="minorHAnsi"/>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22F2" w:rsidRPr="00317FC2" w:rsidTr="00D150C3">
        <w:tc>
          <w:tcPr>
            <w:tcW w:w="4531" w:type="dxa"/>
          </w:tcPr>
          <w:p w:rsidR="003E22F2" w:rsidRDefault="003E22F2" w:rsidP="00D150C3">
            <w:pPr>
              <w:pStyle w:val="Normalny1"/>
              <w:spacing w:after="0" w:line="240" w:lineRule="auto"/>
              <w:jc w:val="center"/>
              <w:rPr>
                <w:rFonts w:asciiTheme="minorHAnsi" w:hAnsiTheme="minorHAnsi"/>
              </w:rPr>
            </w:pPr>
            <w:r>
              <w:rPr>
                <w:rFonts w:asciiTheme="minorHAnsi" w:hAnsiTheme="minorHAnsi"/>
              </w:rPr>
              <w:t>………………………………………………</w:t>
            </w:r>
          </w:p>
          <w:p w:rsidR="003E22F2" w:rsidRPr="000857EF" w:rsidRDefault="003E22F2" w:rsidP="00D150C3">
            <w:pPr>
              <w:pStyle w:val="Normalny1"/>
              <w:spacing w:after="0" w:line="240" w:lineRule="auto"/>
              <w:jc w:val="center"/>
              <w:rPr>
                <w:rFonts w:asciiTheme="minorHAnsi" w:hAnsiTheme="minorHAnsi"/>
                <w:i/>
              </w:rPr>
            </w:pPr>
            <w:r w:rsidRPr="000857EF">
              <w:rPr>
                <w:rFonts w:asciiTheme="minorHAnsi" w:hAnsiTheme="minorHAnsi"/>
                <w:i/>
                <w:sz w:val="18"/>
              </w:rPr>
              <w:t>(</w:t>
            </w:r>
            <w:r>
              <w:rPr>
                <w:rFonts w:asciiTheme="minorHAnsi" w:hAnsiTheme="minorHAnsi"/>
                <w:i/>
                <w:sz w:val="18"/>
              </w:rPr>
              <w:t xml:space="preserve">place and </w:t>
            </w:r>
            <w:proofErr w:type="spellStart"/>
            <w:r>
              <w:rPr>
                <w:rFonts w:asciiTheme="minorHAnsi" w:hAnsiTheme="minorHAnsi"/>
                <w:i/>
                <w:sz w:val="18"/>
              </w:rPr>
              <w:t>date</w:t>
            </w:r>
            <w:proofErr w:type="spellEnd"/>
            <w:r w:rsidRPr="000857EF">
              <w:rPr>
                <w:rFonts w:asciiTheme="minorHAnsi" w:hAnsiTheme="minorHAnsi"/>
                <w:i/>
                <w:sz w:val="18"/>
              </w:rPr>
              <w:t>)</w:t>
            </w:r>
          </w:p>
        </w:tc>
        <w:tc>
          <w:tcPr>
            <w:tcW w:w="4531" w:type="dxa"/>
          </w:tcPr>
          <w:p w:rsidR="003E22F2" w:rsidRPr="003E22F2" w:rsidRDefault="003E22F2" w:rsidP="00D150C3">
            <w:pPr>
              <w:pStyle w:val="Normalny1"/>
              <w:spacing w:after="0" w:line="240" w:lineRule="auto"/>
              <w:jc w:val="center"/>
              <w:rPr>
                <w:rFonts w:asciiTheme="minorHAnsi" w:hAnsiTheme="minorHAnsi"/>
                <w:lang w:val="en-GB"/>
              </w:rPr>
            </w:pPr>
            <w:r w:rsidRPr="003E22F2">
              <w:rPr>
                <w:rFonts w:asciiTheme="minorHAnsi" w:hAnsiTheme="minorHAnsi"/>
                <w:lang w:val="en-GB"/>
              </w:rPr>
              <w:t>………………………………………………</w:t>
            </w:r>
          </w:p>
          <w:p w:rsidR="003E22F2" w:rsidRPr="00317FC2" w:rsidRDefault="003E22F2" w:rsidP="00D150C3">
            <w:pPr>
              <w:pStyle w:val="Normalny1"/>
              <w:spacing w:after="0" w:line="240" w:lineRule="auto"/>
              <w:jc w:val="center"/>
              <w:rPr>
                <w:rFonts w:asciiTheme="minorHAnsi" w:hAnsiTheme="minorHAnsi"/>
                <w:i/>
                <w:lang w:val="en-GB"/>
              </w:rPr>
            </w:pPr>
            <w:r w:rsidRPr="00317FC2">
              <w:rPr>
                <w:rFonts w:asciiTheme="minorHAnsi" w:hAnsiTheme="minorHAnsi"/>
                <w:i/>
                <w:sz w:val="18"/>
                <w:lang w:val="en-GB"/>
              </w:rPr>
              <w:t>(signature of the person authorized to make declarations of will on behalf of the Contractor and the company seal)</w:t>
            </w:r>
          </w:p>
        </w:tc>
      </w:tr>
    </w:tbl>
    <w:p w:rsidR="000857EF" w:rsidRPr="003E22F2" w:rsidRDefault="000857EF" w:rsidP="000857EF">
      <w:pPr>
        <w:pStyle w:val="Normalny1"/>
        <w:spacing w:after="0" w:line="240" w:lineRule="auto"/>
        <w:jc w:val="both"/>
        <w:rPr>
          <w:rFonts w:asciiTheme="minorHAnsi" w:hAnsiTheme="minorHAnsi"/>
          <w:lang w:val="en-GB"/>
        </w:rPr>
      </w:pPr>
      <w:bookmarkStart w:id="0" w:name="_GoBack"/>
      <w:bookmarkEnd w:id="0"/>
    </w:p>
    <w:p w:rsidR="000857EF" w:rsidRPr="003E22F2" w:rsidRDefault="000857EF" w:rsidP="0090766F">
      <w:pPr>
        <w:jc w:val="both"/>
        <w:rPr>
          <w:lang w:val="en-GB"/>
        </w:rPr>
      </w:pPr>
    </w:p>
    <w:sectPr w:rsidR="000857EF" w:rsidRPr="003E22F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B8D" w:rsidRDefault="00D52B8D" w:rsidP="0090766F">
      <w:pPr>
        <w:spacing w:after="0" w:line="240" w:lineRule="auto"/>
      </w:pPr>
      <w:r>
        <w:separator/>
      </w:r>
    </w:p>
  </w:endnote>
  <w:endnote w:type="continuationSeparator" w:id="0">
    <w:p w:rsidR="00D52B8D" w:rsidRDefault="00D52B8D" w:rsidP="0090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B8D" w:rsidRDefault="00D52B8D" w:rsidP="0090766F">
      <w:pPr>
        <w:spacing w:after="0" w:line="240" w:lineRule="auto"/>
      </w:pPr>
      <w:r>
        <w:separator/>
      </w:r>
    </w:p>
  </w:footnote>
  <w:footnote w:type="continuationSeparator" w:id="0">
    <w:p w:rsidR="00D52B8D" w:rsidRDefault="00D52B8D" w:rsidP="00907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41"/>
      <w:gridCol w:w="3679"/>
    </w:tblGrid>
    <w:tr w:rsidR="00CE4232" w:rsidTr="00CE4232">
      <w:trPr>
        <w:jc w:val="center"/>
      </w:trPr>
      <w:tc>
        <w:tcPr>
          <w:tcW w:w="2552" w:type="dxa"/>
          <w:vAlign w:val="center"/>
        </w:tcPr>
        <w:p w:rsidR="00CE4232" w:rsidRDefault="006D26C2" w:rsidP="00CE4232">
          <w:pPr>
            <w:pStyle w:val="Nagwek"/>
            <w:jc w:val="both"/>
          </w:pPr>
          <w:r>
            <w:rPr>
              <w:noProof/>
              <w:lang w:eastAsia="pl-PL"/>
            </w:rPr>
            <w:drawing>
              <wp:inline distT="0" distB="0" distL="0" distR="0">
                <wp:extent cx="1152525" cy="561975"/>
                <wp:effectExtent l="0" t="0" r="9525" b="9525"/>
                <wp:docPr id="6" name="Obraz 6" descr="POPW le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W le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1975"/>
                        </a:xfrm>
                        <a:prstGeom prst="rect">
                          <a:avLst/>
                        </a:prstGeom>
                        <a:noFill/>
                        <a:ln>
                          <a:noFill/>
                        </a:ln>
                      </pic:spPr>
                    </pic:pic>
                  </a:graphicData>
                </a:graphic>
              </wp:inline>
            </w:drawing>
          </w:r>
        </w:p>
      </w:tc>
      <w:tc>
        <w:tcPr>
          <w:tcW w:w="2841" w:type="dxa"/>
          <w:vAlign w:val="center"/>
        </w:tcPr>
        <w:p w:rsidR="00CE4232" w:rsidRDefault="006D26C2" w:rsidP="0090766F">
          <w:pPr>
            <w:pStyle w:val="Nagwek"/>
            <w:jc w:val="center"/>
          </w:pPr>
          <w:r>
            <w:rPr>
              <w:noProof/>
              <w:lang w:eastAsia="pl-PL"/>
            </w:rPr>
            <w:drawing>
              <wp:inline distT="0" distB="0" distL="0" distR="0">
                <wp:extent cx="1543050" cy="390525"/>
                <wp:effectExtent l="0" t="0" r="0" b="9525"/>
                <wp:docPr id="5" name="Obraz 5" descr="logo plantalux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lantalux czar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p>
      </w:tc>
      <w:tc>
        <w:tcPr>
          <w:tcW w:w="3679" w:type="dxa"/>
          <w:vAlign w:val="center"/>
        </w:tcPr>
        <w:p w:rsidR="00CE4232" w:rsidRDefault="006D26C2" w:rsidP="00CE4232">
          <w:pPr>
            <w:pStyle w:val="Nagwek"/>
            <w:jc w:val="right"/>
          </w:pPr>
          <w:r>
            <w:rPr>
              <w:noProof/>
              <w:lang w:eastAsia="pl-PL"/>
            </w:rPr>
            <w:drawing>
              <wp:inline distT="0" distB="0" distL="0" distR="0">
                <wp:extent cx="2028825" cy="514350"/>
                <wp:effectExtent l="0" t="0" r="9525" b="0"/>
                <wp:docPr id="4" name="Obraz 4" descr="EFRR pra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FRR praw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825" cy="514350"/>
                        </a:xfrm>
                        <a:prstGeom prst="rect">
                          <a:avLst/>
                        </a:prstGeom>
                        <a:noFill/>
                        <a:ln>
                          <a:noFill/>
                        </a:ln>
                      </pic:spPr>
                    </pic:pic>
                  </a:graphicData>
                </a:graphic>
              </wp:inline>
            </w:drawing>
          </w:r>
        </w:p>
      </w:tc>
    </w:tr>
  </w:tbl>
  <w:p w:rsidR="0090766F" w:rsidRDefault="0090766F" w:rsidP="0090766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13D63"/>
    <w:multiLevelType w:val="multilevel"/>
    <w:tmpl w:val="DD76AA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B1944C2"/>
    <w:multiLevelType w:val="hybridMultilevel"/>
    <w:tmpl w:val="116CD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6F"/>
    <w:rsid w:val="000174D4"/>
    <w:rsid w:val="00055703"/>
    <w:rsid w:val="000857EF"/>
    <w:rsid w:val="00096F2A"/>
    <w:rsid w:val="001C4AFD"/>
    <w:rsid w:val="00214FB0"/>
    <w:rsid w:val="00263AFC"/>
    <w:rsid w:val="00381E17"/>
    <w:rsid w:val="003E22F2"/>
    <w:rsid w:val="003E53BC"/>
    <w:rsid w:val="0042271D"/>
    <w:rsid w:val="005D2607"/>
    <w:rsid w:val="006C2C57"/>
    <w:rsid w:val="006D26C2"/>
    <w:rsid w:val="008365A6"/>
    <w:rsid w:val="0090766F"/>
    <w:rsid w:val="00AF6615"/>
    <w:rsid w:val="00B57A23"/>
    <w:rsid w:val="00BE4CD1"/>
    <w:rsid w:val="00CB6DD1"/>
    <w:rsid w:val="00CE4232"/>
    <w:rsid w:val="00D52B8D"/>
    <w:rsid w:val="00DF130F"/>
    <w:rsid w:val="00E6157B"/>
    <w:rsid w:val="00E61C1B"/>
    <w:rsid w:val="00EC5E21"/>
    <w:rsid w:val="00F64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A8FE1E-9C2F-4401-B426-4C1C7639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76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66F"/>
  </w:style>
  <w:style w:type="paragraph" w:styleId="Stopka">
    <w:name w:val="footer"/>
    <w:basedOn w:val="Normalny"/>
    <w:link w:val="StopkaZnak"/>
    <w:uiPriority w:val="99"/>
    <w:unhideWhenUsed/>
    <w:rsid w:val="009076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66F"/>
  </w:style>
  <w:style w:type="paragraph" w:customStyle="1" w:styleId="Normalny1">
    <w:name w:val="Normalny1"/>
    <w:rsid w:val="000857EF"/>
    <w:pPr>
      <w:widowControl w:val="0"/>
      <w:spacing w:after="200" w:line="276" w:lineRule="auto"/>
    </w:pPr>
    <w:rPr>
      <w:rFonts w:ascii="Calibri" w:eastAsia="Calibri" w:hAnsi="Calibri" w:cs="Calibri"/>
      <w:color w:val="000000"/>
      <w:lang w:eastAsia="pl-PL"/>
    </w:rPr>
  </w:style>
  <w:style w:type="table" w:styleId="Tabela-Siatka">
    <w:name w:val="Table Grid"/>
    <w:basedOn w:val="Standardowy"/>
    <w:uiPriority w:val="39"/>
    <w:rsid w:val="0008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63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1440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dc:description/>
  <cp:lastModifiedBy>Rafał</cp:lastModifiedBy>
  <cp:revision>8</cp:revision>
  <dcterms:created xsi:type="dcterms:W3CDTF">2017-07-06T13:54:00Z</dcterms:created>
  <dcterms:modified xsi:type="dcterms:W3CDTF">2017-09-13T06:19:00Z</dcterms:modified>
</cp:coreProperties>
</file>